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Arial" w:eastAsia="Times New Roman" w:hAnsi="Arial" w:cs="Arial"/>
          <w:color w:val="000000"/>
          <w:lang w:eastAsia="es-AR"/>
        </w:rPr>
        <w:t>¡Hola!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>En el 2020 el mundo se puso pausa, pero el VIH no. Junto a Fundación Huésped, este Día Mundial del SIDA, nos sumamos al compromiso para reactivar las medidas para terminar con el VIH en Argentina.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Hoy te escribimos porque vos también </w:t>
      </w:r>
      <w:proofErr w:type="spellStart"/>
      <w:r w:rsidRPr="00F74812">
        <w:rPr>
          <w:rFonts w:ascii="Calibri" w:eastAsia="Times New Roman" w:hAnsi="Calibri" w:cs="Calibri"/>
          <w:color w:val="000000"/>
          <w:lang w:eastAsia="es-AR"/>
        </w:rPr>
        <w:t>podés</w:t>
      </w:r>
      <w:proofErr w:type="spellEnd"/>
      <w:r w:rsidRPr="00F74812">
        <w:rPr>
          <w:rFonts w:ascii="Calibri" w:eastAsia="Times New Roman" w:hAnsi="Calibri" w:cs="Calibri"/>
          <w:color w:val="000000"/>
          <w:lang w:eastAsia="es-AR"/>
        </w:rPr>
        <w:t xml:space="preserve"> ser parte.  </w:t>
      </w:r>
      <w:hyperlink r:id="rId4" w:history="1">
        <w:proofErr w:type="spellStart"/>
        <w:r w:rsidRPr="00F74812">
          <w:rPr>
            <w:rStyle w:val="Hipervnculo"/>
            <w:rFonts w:ascii="Calibri" w:eastAsia="Times New Roman" w:hAnsi="Calibri" w:cs="Calibri"/>
            <w:lang w:eastAsia="es-AR"/>
          </w:rPr>
          <w:t>Firmá</w:t>
        </w:r>
        <w:proofErr w:type="spellEnd"/>
        <w:r w:rsidRPr="00F74812">
          <w:rPr>
            <w:rStyle w:val="Hipervnculo"/>
            <w:rFonts w:ascii="Calibri" w:eastAsia="Times New Roman" w:hAnsi="Calibri" w:cs="Calibri"/>
            <w:lang w:eastAsia="es-AR"/>
          </w:rPr>
          <w:t xml:space="preserve"> y </w:t>
        </w:r>
        <w:proofErr w:type="spellStart"/>
        <w:r w:rsidRPr="00F74812">
          <w:rPr>
            <w:rStyle w:val="Hipervnculo"/>
            <w:rFonts w:ascii="Calibri" w:eastAsia="Times New Roman" w:hAnsi="Calibri" w:cs="Calibri"/>
            <w:lang w:eastAsia="es-AR"/>
          </w:rPr>
          <w:t>ponete</w:t>
        </w:r>
        <w:proofErr w:type="spellEnd"/>
        <w:r w:rsidRPr="00F74812">
          <w:rPr>
            <w:rStyle w:val="Hipervnculo"/>
            <w:rFonts w:ascii="Calibri" w:eastAsia="Times New Roman" w:hAnsi="Calibri" w:cs="Calibri"/>
            <w:lang w:eastAsia="es-AR"/>
          </w:rPr>
          <w:t xml:space="preserve"> la cinta.</w:t>
        </w:r>
      </w:hyperlink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r w:rsidRPr="00F74812">
        <w:rPr>
          <w:rFonts w:ascii="Arial" w:eastAsia="Times New Roman" w:hAnsi="Arial" w:cs="Arial"/>
          <w:b/>
          <w:bCs/>
          <w:color w:val="000000"/>
          <w:lang w:eastAsia="es-AR"/>
        </w:rPr>
        <w:t>Conocé</w:t>
      </w:r>
      <w:proofErr w:type="spellEnd"/>
      <w:r w:rsidRPr="00F74812">
        <w:rPr>
          <w:rFonts w:ascii="Arial" w:eastAsia="Times New Roman" w:hAnsi="Arial" w:cs="Arial"/>
          <w:b/>
          <w:bCs/>
          <w:color w:val="000000"/>
          <w:lang w:eastAsia="es-AR"/>
        </w:rPr>
        <w:t xml:space="preserve"> las medidas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>1. (Ícono pastillas) Asegurar el tratamiento, insumos de prevención, vacunas y pruebas de carga viral y resistencia para todas las personas con VIH.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2. (ícono test) Garantizar el acceso al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test de VIH</w:t>
      </w:r>
      <w:r w:rsidRPr="00F74812">
        <w:rPr>
          <w:rFonts w:ascii="Calibri" w:eastAsia="Times New Roman" w:hAnsi="Calibri" w:cs="Calibri"/>
          <w:color w:val="000000"/>
          <w:lang w:eastAsia="es-AR"/>
        </w:rPr>
        <w:t>.</w:t>
      </w:r>
      <w:bookmarkStart w:id="0" w:name="_GoBack"/>
      <w:bookmarkEnd w:id="0"/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3. (Ícono I=I) Promover el concepto de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Indetectable = Intransmisible (I=I).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4. (Ícono </w:t>
      </w:r>
      <w:proofErr w:type="spellStart"/>
      <w:r w:rsidRPr="00F74812">
        <w:rPr>
          <w:rFonts w:ascii="Calibri" w:eastAsia="Times New Roman" w:hAnsi="Calibri" w:cs="Calibri"/>
          <w:color w:val="000000"/>
          <w:lang w:eastAsia="es-AR"/>
        </w:rPr>
        <w:t>PrEp</w:t>
      </w:r>
      <w:proofErr w:type="spellEnd"/>
      <w:r w:rsidRPr="00F74812">
        <w:rPr>
          <w:rFonts w:ascii="Calibri" w:eastAsia="Times New Roman" w:hAnsi="Calibri" w:cs="Calibri"/>
          <w:color w:val="000000"/>
          <w:lang w:eastAsia="es-AR"/>
        </w:rPr>
        <w:t xml:space="preserve">) Implementar la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profilaxis pre exposición</w:t>
      </w: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 como política pública de prevención combinada junto con el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preservativo y la ESI.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5. (Ícono a estetoscopio) Jerarquizar a los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equipos de salud</w:t>
      </w: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 para el abordaje integral del VIH, Hepatitis virales e ITS.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6. (Ícono Tubo de ensayo) Comprometer fondos para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investigación científica.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7. (icono megáfono) Desarrollar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campañas de comunicación.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8. (ícono personas) Articular con la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sociedad civil.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9. (Ícono a centro de salud) Implementar las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reformas estructurales</w:t>
      </w: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 para optimizar la respuesta integral al VIH.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Calibri" w:eastAsia="Times New Roman" w:hAnsi="Calibri" w:cs="Calibri"/>
          <w:color w:val="000000"/>
          <w:lang w:eastAsia="es-AR"/>
        </w:rPr>
        <w:t xml:space="preserve">10. (ícono balanza/ESI) Garantizar los </w:t>
      </w:r>
      <w:r w:rsidRPr="00F74812">
        <w:rPr>
          <w:rFonts w:ascii="Calibri" w:eastAsia="Times New Roman" w:hAnsi="Calibri" w:cs="Calibri"/>
          <w:b/>
          <w:bCs/>
          <w:color w:val="000000"/>
          <w:lang w:eastAsia="es-AR"/>
        </w:rPr>
        <w:t>derechos sexuales y reproductivos.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74812">
        <w:rPr>
          <w:rFonts w:ascii="Arial" w:eastAsia="Times New Roman" w:hAnsi="Arial" w:cs="Arial"/>
          <w:color w:val="000000"/>
          <w:lang w:eastAsia="es-AR"/>
        </w:rPr>
        <w:t> 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r w:rsidRPr="00F74812">
        <w:rPr>
          <w:rFonts w:ascii="Arial" w:eastAsia="Times New Roman" w:hAnsi="Arial" w:cs="Arial"/>
          <w:color w:val="000000"/>
          <w:lang w:eastAsia="es-AR"/>
        </w:rPr>
        <w:t>Ponete</w:t>
      </w:r>
      <w:proofErr w:type="spellEnd"/>
      <w:r w:rsidRPr="00F74812">
        <w:rPr>
          <w:rFonts w:ascii="Arial" w:eastAsia="Times New Roman" w:hAnsi="Arial" w:cs="Arial"/>
          <w:color w:val="000000"/>
          <w:lang w:eastAsia="es-AR"/>
        </w:rPr>
        <w:t xml:space="preserve"> la cinta y </w:t>
      </w:r>
      <w:proofErr w:type="spellStart"/>
      <w:r w:rsidRPr="00F74812">
        <w:rPr>
          <w:rFonts w:ascii="Arial" w:eastAsia="Times New Roman" w:hAnsi="Arial" w:cs="Arial"/>
          <w:color w:val="000000"/>
          <w:lang w:eastAsia="es-AR"/>
        </w:rPr>
        <w:t>sumate</w:t>
      </w:r>
      <w:proofErr w:type="spellEnd"/>
      <w:r w:rsidRPr="00F74812">
        <w:rPr>
          <w:rFonts w:ascii="Arial" w:eastAsia="Times New Roman" w:hAnsi="Arial" w:cs="Arial"/>
          <w:color w:val="000000"/>
          <w:lang w:eastAsia="es-AR"/>
        </w:rPr>
        <w:t>. Contamos con vos. </w:t>
      </w:r>
    </w:p>
    <w:p w:rsidR="00F74812" w:rsidRPr="00F74812" w:rsidRDefault="00F74812" w:rsidP="00F748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14902" w:rsidRDefault="00F14902"/>
    <w:sectPr w:rsidR="00F149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12"/>
    <w:rsid w:val="00F14902"/>
    <w:rsid w:val="00F7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9A196-A597-4180-AEA1-DEA945272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74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F74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7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ponetelacinta.huesped.org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2020-11-24T18:26:00Z</dcterms:created>
  <dcterms:modified xsi:type="dcterms:W3CDTF">2020-11-24T18:27:00Z</dcterms:modified>
</cp:coreProperties>
</file>